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29B" w:rsidRPr="00DC729B" w:rsidRDefault="00DC729B" w:rsidP="00DC729B">
      <w:pPr>
        <w:shd w:val="clear" w:color="auto" w:fill="FFFFFF"/>
        <w:spacing w:after="0" w:line="240" w:lineRule="auto"/>
        <w:jc w:val="center"/>
        <w:outlineLvl w:val="4"/>
        <w:rPr>
          <w:rFonts w:eastAsia="Times New Roman" w:cs="Times New Roman"/>
          <w:b/>
          <w:bCs/>
          <w:sz w:val="28"/>
          <w:szCs w:val="28"/>
        </w:rPr>
      </w:pPr>
      <w:r w:rsidRPr="00DC729B">
        <w:rPr>
          <w:rFonts w:eastAsia="Times New Roman" w:cs="Times New Roman"/>
          <w:b/>
          <w:color w:val="031739"/>
          <w:sz w:val="28"/>
          <w:szCs w:val="28"/>
        </w:rPr>
        <w:t xml:space="preserve">LUẬT </w:t>
      </w:r>
      <w:r w:rsidRPr="00DC729B">
        <w:rPr>
          <w:rFonts w:eastAsia="Times New Roman" w:cs="Times New Roman"/>
          <w:b/>
          <w:bCs/>
          <w:sz w:val="28"/>
          <w:szCs w:val="28"/>
        </w:rPr>
        <w:t xml:space="preserve">PHÒNG, CHỐNG TÁC HẠI CỦA THUỐC LÁ </w:t>
      </w:r>
    </w:p>
    <w:p w:rsidR="00DC729B" w:rsidRDefault="00DC729B" w:rsidP="00DC729B">
      <w:pPr>
        <w:shd w:val="clear" w:color="auto" w:fill="FFFFFF"/>
        <w:spacing w:after="0" w:line="240" w:lineRule="auto"/>
        <w:jc w:val="center"/>
        <w:outlineLvl w:val="4"/>
        <w:rPr>
          <w:rFonts w:eastAsia="Times New Roman" w:cs="Times New Roman"/>
          <w:b/>
          <w:sz w:val="28"/>
          <w:szCs w:val="28"/>
        </w:rPr>
      </w:pPr>
      <w:r w:rsidRPr="00DC729B">
        <w:rPr>
          <w:rFonts w:eastAsia="Times New Roman" w:cs="Times New Roman"/>
          <w:b/>
          <w:bCs/>
          <w:sz w:val="28"/>
          <w:szCs w:val="28"/>
        </w:rPr>
        <w:t>(</w:t>
      </w:r>
      <w:r w:rsidRPr="00DC729B">
        <w:rPr>
          <w:rFonts w:eastAsia="Times New Roman" w:cs="Times New Roman"/>
          <w:b/>
          <w:sz w:val="28"/>
          <w:szCs w:val="28"/>
        </w:rPr>
        <w:t>Luật số: 09/2012/QH13</w:t>
      </w:r>
      <w:r w:rsidRPr="00DC729B">
        <w:rPr>
          <w:rFonts w:eastAsia="Times New Roman" w:cs="Times New Roman"/>
          <w:b/>
          <w:sz w:val="28"/>
          <w:szCs w:val="28"/>
        </w:rPr>
        <w:t>)</w:t>
      </w:r>
    </w:p>
    <w:p w:rsidR="00DC729B" w:rsidRPr="00DC729B" w:rsidRDefault="00DC729B" w:rsidP="00DC729B">
      <w:pPr>
        <w:shd w:val="clear" w:color="auto" w:fill="FFFFFF"/>
        <w:spacing w:after="0" w:line="240" w:lineRule="auto"/>
        <w:jc w:val="center"/>
        <w:outlineLvl w:val="4"/>
        <w:rPr>
          <w:rFonts w:eastAsia="Times New Roman" w:cs="Times New Roman"/>
          <w:b/>
          <w:color w:val="031739"/>
          <w:sz w:val="28"/>
          <w:szCs w:val="28"/>
        </w:rPr>
      </w:pPr>
      <w:r>
        <w:rPr>
          <w:rFonts w:eastAsia="Times New Roman" w:cs="Times New Roman"/>
          <w:b/>
          <w:sz w:val="28"/>
          <w:szCs w:val="28"/>
        </w:rPr>
        <w:t>----------------------</w:t>
      </w:r>
    </w:p>
    <w:p w:rsidR="00DC729B" w:rsidRPr="00DC729B" w:rsidRDefault="00DC729B" w:rsidP="00DC729B">
      <w:pPr>
        <w:shd w:val="clear" w:color="auto" w:fill="FFFFFF"/>
        <w:spacing w:before="120" w:after="120" w:line="240" w:lineRule="auto"/>
        <w:jc w:val="both"/>
        <w:rPr>
          <w:rFonts w:eastAsia="Times New Roman" w:cs="Times New Roman"/>
          <w:color w:val="031739"/>
          <w:sz w:val="28"/>
          <w:szCs w:val="28"/>
        </w:rPr>
      </w:pPr>
      <w:r w:rsidRPr="00DC729B">
        <w:rPr>
          <w:rFonts w:eastAsia="Times New Roman" w:cs="Times New Roman"/>
          <w:b/>
          <w:bCs/>
          <w:sz w:val="28"/>
          <w:szCs w:val="28"/>
          <w:lang w:val="vi-VN"/>
        </w:rPr>
        <w:t>Điều 9.</w:t>
      </w:r>
      <w:r w:rsidRPr="00DC729B">
        <w:rPr>
          <w:rFonts w:eastAsia="Times New Roman" w:cs="Times New Roman"/>
          <w:sz w:val="28"/>
          <w:szCs w:val="28"/>
          <w:lang w:val="vi-VN"/>
        </w:rPr>
        <w:t> </w:t>
      </w:r>
      <w:r w:rsidRPr="00DC729B">
        <w:rPr>
          <w:rFonts w:eastAsia="Times New Roman" w:cs="Times New Roman"/>
          <w:b/>
          <w:bCs/>
          <w:sz w:val="28"/>
          <w:szCs w:val="28"/>
          <w:lang w:val="vi-VN"/>
        </w:rPr>
        <w:t>Các hành vi bị nghiêm cấm</w:t>
      </w:r>
    </w:p>
    <w:p w:rsidR="00DC729B" w:rsidRPr="00DC729B" w:rsidRDefault="00DC729B" w:rsidP="00DC729B">
      <w:pPr>
        <w:shd w:val="clear" w:color="auto" w:fill="FFFFFF"/>
        <w:spacing w:before="120" w:after="120" w:line="240" w:lineRule="auto"/>
        <w:jc w:val="both"/>
        <w:rPr>
          <w:rFonts w:eastAsia="Times New Roman" w:cs="Times New Roman"/>
          <w:color w:val="031739"/>
          <w:sz w:val="28"/>
          <w:szCs w:val="28"/>
        </w:rPr>
      </w:pPr>
      <w:r w:rsidRPr="00DC729B">
        <w:rPr>
          <w:rFonts w:eastAsia="Times New Roman" w:cs="Times New Roman"/>
          <w:sz w:val="28"/>
          <w:szCs w:val="28"/>
          <w:lang w:val="vi-VN"/>
        </w:rPr>
        <w:t>1. Sản xuất, </w:t>
      </w:r>
      <w:r w:rsidRPr="00DC729B">
        <w:rPr>
          <w:rFonts w:eastAsia="Times New Roman" w:cs="Times New Roman"/>
          <w:color w:val="031739"/>
          <w:sz w:val="28"/>
          <w:szCs w:val="28"/>
        </w:rPr>
        <w:t>mua </w:t>
      </w:r>
      <w:r w:rsidRPr="00DC729B">
        <w:rPr>
          <w:rFonts w:eastAsia="Times New Roman" w:cs="Times New Roman"/>
          <w:color w:val="031739"/>
          <w:sz w:val="28"/>
          <w:szCs w:val="28"/>
          <w:lang w:val="vi-VN"/>
        </w:rPr>
        <w:t>bán, nhập khẩu, tàng trữ, vận chuyển thuốc lá giả, sản phẩm được thiết kế có hình thức hoặc kiểu dáng như bao</w:t>
      </w:r>
      <w:r w:rsidRPr="00DC729B">
        <w:rPr>
          <w:rFonts w:eastAsia="Times New Roman" w:cs="Times New Roman"/>
          <w:color w:val="031739"/>
          <w:sz w:val="28"/>
          <w:szCs w:val="28"/>
        </w:rPr>
        <w:t>,</w:t>
      </w:r>
      <w:r w:rsidRPr="00DC729B">
        <w:rPr>
          <w:rFonts w:eastAsia="Times New Roman" w:cs="Times New Roman"/>
          <w:sz w:val="28"/>
          <w:szCs w:val="28"/>
          <w:lang w:val="vi-VN"/>
        </w:rPr>
        <w:t> gói hoặc điếu thuốc lá; </w:t>
      </w:r>
      <w:r w:rsidRPr="00DC729B">
        <w:rPr>
          <w:rFonts w:eastAsia="Times New Roman" w:cs="Times New Roman"/>
          <w:color w:val="031739"/>
          <w:sz w:val="28"/>
          <w:szCs w:val="28"/>
        </w:rPr>
        <w:t>mua </w:t>
      </w:r>
      <w:r w:rsidRPr="00DC729B">
        <w:rPr>
          <w:rFonts w:eastAsia="Times New Roman" w:cs="Times New Roman"/>
          <w:sz w:val="28"/>
          <w:szCs w:val="28"/>
          <w:lang w:val="vi-VN"/>
        </w:rPr>
        <w:t>bán, tàng trữ, vận chuyển nguyên liệu thuốc lá, thuốc lá nhập lậu.</w:t>
      </w:r>
    </w:p>
    <w:p w:rsidR="00DC729B" w:rsidRPr="00DC729B" w:rsidRDefault="00DC729B" w:rsidP="00DC729B">
      <w:pPr>
        <w:shd w:val="clear" w:color="auto" w:fill="FFFFFF"/>
        <w:spacing w:before="120" w:after="120" w:line="240" w:lineRule="auto"/>
        <w:jc w:val="both"/>
        <w:rPr>
          <w:rFonts w:eastAsia="Times New Roman" w:cs="Times New Roman"/>
          <w:color w:val="031739"/>
          <w:sz w:val="28"/>
          <w:szCs w:val="28"/>
        </w:rPr>
      </w:pPr>
      <w:r w:rsidRPr="00DC729B">
        <w:rPr>
          <w:rFonts w:eastAsia="Times New Roman" w:cs="Times New Roman"/>
          <w:sz w:val="28"/>
          <w:szCs w:val="28"/>
          <w:lang w:val="vi-VN"/>
        </w:rPr>
        <w:t>2. Quảng cáo, khuyến mại thuốc lá; tiếp thị thuốc lá trực tiếp tới người tiêu dùng dưới mọi hình thức.</w:t>
      </w:r>
    </w:p>
    <w:p w:rsidR="00DC729B" w:rsidRPr="00DC729B" w:rsidRDefault="00DC729B" w:rsidP="00DC729B">
      <w:pPr>
        <w:shd w:val="clear" w:color="auto" w:fill="FFFFFF"/>
        <w:spacing w:before="120" w:after="120" w:line="240" w:lineRule="auto"/>
        <w:jc w:val="both"/>
        <w:rPr>
          <w:rFonts w:eastAsia="Times New Roman" w:cs="Times New Roman"/>
          <w:color w:val="031739"/>
          <w:sz w:val="28"/>
          <w:szCs w:val="28"/>
        </w:rPr>
      </w:pPr>
      <w:r w:rsidRPr="00DC729B">
        <w:rPr>
          <w:rFonts w:eastAsia="Times New Roman" w:cs="Times New Roman"/>
          <w:sz w:val="28"/>
          <w:szCs w:val="28"/>
          <w:lang w:val="vi-VN"/>
        </w:rPr>
        <w:t>3. Tài trợ của tổ chức, cá nhân kinh doanh thuốc lá</w:t>
      </w:r>
      <w:r w:rsidRPr="00DC729B">
        <w:rPr>
          <w:rFonts w:eastAsia="Times New Roman" w:cs="Times New Roman"/>
          <w:color w:val="031739"/>
          <w:sz w:val="28"/>
          <w:szCs w:val="28"/>
        </w:rPr>
        <w:t>,</w:t>
      </w:r>
      <w:r w:rsidRPr="00DC729B">
        <w:rPr>
          <w:rFonts w:eastAsia="Times New Roman" w:cs="Times New Roman"/>
          <w:sz w:val="28"/>
          <w:szCs w:val="28"/>
          <w:lang w:val="vi-VN"/>
        </w:rPr>
        <w:t> trừ trường hợp quy định tại Điều 16 của Luật này.</w:t>
      </w:r>
    </w:p>
    <w:p w:rsidR="00DC729B" w:rsidRPr="00DC729B" w:rsidRDefault="00DC729B" w:rsidP="00DC729B">
      <w:pPr>
        <w:shd w:val="clear" w:color="auto" w:fill="FFFFFF"/>
        <w:spacing w:before="120" w:after="120" w:line="240" w:lineRule="auto"/>
        <w:jc w:val="both"/>
        <w:rPr>
          <w:rFonts w:eastAsia="Times New Roman" w:cs="Times New Roman"/>
          <w:color w:val="031739"/>
          <w:sz w:val="28"/>
          <w:szCs w:val="28"/>
        </w:rPr>
      </w:pPr>
      <w:r w:rsidRPr="00DC729B">
        <w:rPr>
          <w:rFonts w:eastAsia="Times New Roman" w:cs="Times New Roman"/>
          <w:sz w:val="28"/>
          <w:szCs w:val="28"/>
          <w:lang w:val="vi-VN"/>
        </w:rPr>
        <w:t>4. Người chưa đủ 18 tuổi sử dụng, mua</w:t>
      </w:r>
      <w:r w:rsidRPr="00DC729B">
        <w:rPr>
          <w:rFonts w:eastAsia="Times New Roman" w:cs="Times New Roman"/>
          <w:color w:val="031739"/>
          <w:sz w:val="28"/>
          <w:szCs w:val="28"/>
        </w:rPr>
        <w:t>,</w:t>
      </w:r>
      <w:r w:rsidRPr="00DC729B">
        <w:rPr>
          <w:rFonts w:eastAsia="Times New Roman" w:cs="Times New Roman"/>
          <w:sz w:val="28"/>
          <w:szCs w:val="28"/>
          <w:lang w:val="vi-VN"/>
        </w:rPr>
        <w:t> bán thuốc lá.</w:t>
      </w:r>
    </w:p>
    <w:p w:rsidR="00DC729B" w:rsidRPr="00DC729B" w:rsidRDefault="00DC729B" w:rsidP="00DC729B">
      <w:pPr>
        <w:shd w:val="clear" w:color="auto" w:fill="FFFFFF"/>
        <w:spacing w:before="120" w:after="120" w:line="240" w:lineRule="auto"/>
        <w:jc w:val="both"/>
        <w:rPr>
          <w:rFonts w:eastAsia="Times New Roman" w:cs="Times New Roman"/>
          <w:color w:val="031739"/>
          <w:sz w:val="28"/>
          <w:szCs w:val="28"/>
        </w:rPr>
      </w:pPr>
      <w:r w:rsidRPr="00DC729B">
        <w:rPr>
          <w:rFonts w:eastAsia="Times New Roman" w:cs="Times New Roman"/>
          <w:sz w:val="28"/>
          <w:szCs w:val="28"/>
          <w:lang w:val="vi-VN"/>
        </w:rPr>
        <w:t>5. Sử dụng người chưa đủ 18 tuổi mua</w:t>
      </w:r>
      <w:r w:rsidRPr="00DC729B">
        <w:rPr>
          <w:rFonts w:eastAsia="Times New Roman" w:cs="Times New Roman"/>
          <w:color w:val="031739"/>
          <w:sz w:val="28"/>
          <w:szCs w:val="28"/>
        </w:rPr>
        <w:t>,</w:t>
      </w:r>
      <w:r w:rsidRPr="00DC729B">
        <w:rPr>
          <w:rFonts w:eastAsia="Times New Roman" w:cs="Times New Roman"/>
          <w:sz w:val="28"/>
          <w:szCs w:val="28"/>
          <w:lang w:val="vi-VN"/>
        </w:rPr>
        <w:t> bán thuốc lá.</w:t>
      </w:r>
    </w:p>
    <w:p w:rsidR="00DC729B" w:rsidRPr="00DC729B" w:rsidRDefault="00DC729B" w:rsidP="00DC729B">
      <w:pPr>
        <w:shd w:val="clear" w:color="auto" w:fill="FFFFFF"/>
        <w:spacing w:before="120" w:after="120" w:line="240" w:lineRule="auto"/>
        <w:jc w:val="both"/>
        <w:rPr>
          <w:rFonts w:eastAsia="Times New Roman" w:cs="Times New Roman"/>
          <w:color w:val="031739"/>
          <w:sz w:val="28"/>
          <w:szCs w:val="28"/>
        </w:rPr>
      </w:pPr>
      <w:r w:rsidRPr="00DC729B">
        <w:rPr>
          <w:rFonts w:eastAsia="Times New Roman" w:cs="Times New Roman"/>
          <w:sz w:val="28"/>
          <w:szCs w:val="28"/>
          <w:lang w:val="vi-VN"/>
        </w:rPr>
        <w:t>6. Bán, cung cấp thuốc lá cho người chưa đủ 18 tuổi</w:t>
      </w:r>
      <w:bookmarkStart w:id="0" w:name="_GoBack"/>
      <w:bookmarkEnd w:id="0"/>
      <w:r w:rsidRPr="00DC729B">
        <w:rPr>
          <w:rFonts w:eastAsia="Times New Roman" w:cs="Times New Roman"/>
          <w:sz w:val="28"/>
          <w:szCs w:val="28"/>
          <w:lang w:val="vi-VN"/>
        </w:rPr>
        <w:t>.</w:t>
      </w:r>
    </w:p>
    <w:p w:rsidR="00DC729B" w:rsidRPr="00DC729B" w:rsidRDefault="00DC729B" w:rsidP="00DC729B">
      <w:pPr>
        <w:shd w:val="clear" w:color="auto" w:fill="FFFFFF"/>
        <w:spacing w:before="120" w:after="120" w:line="240" w:lineRule="auto"/>
        <w:jc w:val="both"/>
        <w:rPr>
          <w:rFonts w:eastAsia="Times New Roman" w:cs="Times New Roman"/>
          <w:color w:val="031739"/>
          <w:sz w:val="28"/>
          <w:szCs w:val="28"/>
        </w:rPr>
      </w:pPr>
      <w:r w:rsidRPr="00DC729B">
        <w:rPr>
          <w:rFonts w:eastAsia="Times New Roman" w:cs="Times New Roman"/>
          <w:sz w:val="28"/>
          <w:szCs w:val="28"/>
          <w:lang w:val="vi-VN"/>
        </w:rPr>
        <w:t>7. Bán thuốc lá bằng máy bán thuốc lá tự động; hút, bán thuốc lá tại địa điểm có quy định cấm.</w:t>
      </w:r>
    </w:p>
    <w:p w:rsidR="00DC729B" w:rsidRPr="00DC729B" w:rsidRDefault="00DC729B" w:rsidP="00DC729B">
      <w:pPr>
        <w:shd w:val="clear" w:color="auto" w:fill="FFFFFF"/>
        <w:spacing w:before="120" w:after="120" w:line="240" w:lineRule="auto"/>
        <w:jc w:val="both"/>
        <w:rPr>
          <w:rFonts w:eastAsia="Times New Roman" w:cs="Times New Roman"/>
          <w:color w:val="031739"/>
          <w:sz w:val="28"/>
          <w:szCs w:val="28"/>
        </w:rPr>
      </w:pPr>
      <w:r w:rsidRPr="00DC729B">
        <w:rPr>
          <w:rFonts w:eastAsia="Times New Roman" w:cs="Times New Roman"/>
          <w:sz w:val="28"/>
          <w:szCs w:val="28"/>
          <w:lang w:val="vi-VN"/>
        </w:rPr>
        <w:t>8. Sử dụng hình ảnh thuốc lá trên báo chí, xuất bản phẩm dành riêng cho trẻ em.</w:t>
      </w:r>
    </w:p>
    <w:p w:rsidR="00DC729B" w:rsidRPr="00DC729B" w:rsidRDefault="00DC729B" w:rsidP="00DC729B">
      <w:pPr>
        <w:shd w:val="clear" w:color="auto" w:fill="FFFFFF"/>
        <w:spacing w:before="120" w:after="120" w:line="240" w:lineRule="auto"/>
        <w:jc w:val="both"/>
        <w:rPr>
          <w:rFonts w:eastAsia="Times New Roman" w:cs="Times New Roman"/>
          <w:color w:val="031739"/>
          <w:sz w:val="28"/>
          <w:szCs w:val="28"/>
        </w:rPr>
      </w:pPr>
      <w:r w:rsidRPr="00DC729B">
        <w:rPr>
          <w:rFonts w:eastAsia="Times New Roman" w:cs="Times New Roman"/>
          <w:sz w:val="28"/>
          <w:szCs w:val="28"/>
          <w:lang w:val="vi-VN"/>
        </w:rPr>
        <w:t>9. Vận động, ép buộc người khác sử dụng thuốc lá.</w:t>
      </w:r>
    </w:p>
    <w:p w:rsidR="00DC729B" w:rsidRPr="00DC729B" w:rsidRDefault="00DC729B" w:rsidP="00DC729B">
      <w:pPr>
        <w:shd w:val="clear" w:color="auto" w:fill="FFFFFF"/>
        <w:spacing w:before="120" w:after="120" w:line="240" w:lineRule="auto"/>
        <w:jc w:val="both"/>
        <w:rPr>
          <w:rFonts w:eastAsia="Times New Roman" w:cs="Times New Roman"/>
          <w:color w:val="031739"/>
          <w:sz w:val="28"/>
          <w:szCs w:val="28"/>
        </w:rPr>
      </w:pPr>
      <w:r w:rsidRPr="00DC729B">
        <w:rPr>
          <w:rFonts w:eastAsia="Times New Roman" w:cs="Times New Roman"/>
          <w:b/>
          <w:bCs/>
          <w:sz w:val="28"/>
          <w:szCs w:val="28"/>
          <w:lang w:val="pt-BR"/>
        </w:rPr>
        <w:t>Điều 25. Bán thuốc lá</w:t>
      </w:r>
    </w:p>
    <w:p w:rsidR="00DC729B" w:rsidRPr="00DC729B" w:rsidRDefault="00DC729B" w:rsidP="00DC729B">
      <w:pPr>
        <w:shd w:val="clear" w:color="auto" w:fill="FFFFFF"/>
        <w:spacing w:before="120" w:after="120" w:line="240" w:lineRule="auto"/>
        <w:jc w:val="both"/>
        <w:rPr>
          <w:rFonts w:eastAsia="Times New Roman" w:cs="Times New Roman"/>
          <w:color w:val="031739"/>
          <w:sz w:val="28"/>
          <w:szCs w:val="28"/>
        </w:rPr>
      </w:pPr>
      <w:r w:rsidRPr="00DC729B">
        <w:rPr>
          <w:rFonts w:eastAsia="Times New Roman" w:cs="Times New Roman"/>
          <w:sz w:val="28"/>
          <w:szCs w:val="28"/>
          <w:lang w:val="pt-BR"/>
        </w:rPr>
        <w:t>1. Việc bán thuốc lá phải đáp ứng các yêu cầu sau đây:</w:t>
      </w:r>
    </w:p>
    <w:p w:rsidR="00DC729B" w:rsidRPr="00DC729B" w:rsidRDefault="00DC729B" w:rsidP="00DC729B">
      <w:pPr>
        <w:shd w:val="clear" w:color="auto" w:fill="FFFFFF"/>
        <w:spacing w:before="120" w:after="120" w:line="240" w:lineRule="auto"/>
        <w:jc w:val="both"/>
        <w:rPr>
          <w:rFonts w:eastAsia="Times New Roman" w:cs="Times New Roman"/>
          <w:color w:val="031739"/>
          <w:sz w:val="28"/>
          <w:szCs w:val="28"/>
        </w:rPr>
      </w:pPr>
      <w:r w:rsidRPr="00DC729B">
        <w:rPr>
          <w:rFonts w:eastAsia="Times New Roman" w:cs="Times New Roman"/>
          <w:sz w:val="28"/>
          <w:szCs w:val="28"/>
          <w:lang w:val="pt-BR"/>
        </w:rPr>
        <w:t>a) Doanh nghiệp, đại lý bán buôn, đại lý bán lẻ thuốc lá phải có giấy phép bán thuốc lá theo quy định của Chính phủ;</w:t>
      </w:r>
    </w:p>
    <w:p w:rsidR="00DC729B" w:rsidRPr="00DC729B" w:rsidRDefault="00DC729B" w:rsidP="00DC729B">
      <w:pPr>
        <w:shd w:val="clear" w:color="auto" w:fill="FFFFFF"/>
        <w:spacing w:before="120" w:after="120" w:line="240" w:lineRule="auto"/>
        <w:jc w:val="both"/>
        <w:rPr>
          <w:rFonts w:eastAsia="Times New Roman" w:cs="Times New Roman"/>
          <w:color w:val="031739"/>
          <w:sz w:val="28"/>
          <w:szCs w:val="28"/>
        </w:rPr>
      </w:pPr>
      <w:r w:rsidRPr="00DC729B">
        <w:rPr>
          <w:rFonts w:eastAsia="Times New Roman" w:cs="Times New Roman"/>
          <w:sz w:val="28"/>
          <w:szCs w:val="28"/>
          <w:lang w:val="pt-BR"/>
        </w:rPr>
        <w:t>b) Người chịu trách nhiệm tại điểm bán của đại lý bán buôn, đại lý bán lẻ thuốc lá phải treo biển thông báo không bán thuốc lá cho người chưa đủ 18 tuổi; đại lý bán lẻ, điểm bán lẻ thuốc lá không được trưng bày quá một bao, một tút hoặc một hộp của một nhãn hiệu thuốc lá.</w:t>
      </w:r>
    </w:p>
    <w:p w:rsidR="00DC729B" w:rsidRPr="00DC729B" w:rsidRDefault="00DC729B" w:rsidP="00DC729B">
      <w:pPr>
        <w:shd w:val="clear" w:color="auto" w:fill="FFFFFF"/>
        <w:spacing w:before="120" w:after="120" w:line="240" w:lineRule="auto"/>
        <w:jc w:val="both"/>
        <w:rPr>
          <w:rFonts w:eastAsia="Times New Roman" w:cs="Times New Roman"/>
          <w:color w:val="031739"/>
          <w:sz w:val="28"/>
          <w:szCs w:val="28"/>
        </w:rPr>
      </w:pPr>
      <w:r w:rsidRPr="00DC729B">
        <w:rPr>
          <w:rFonts w:eastAsia="Times New Roman" w:cs="Times New Roman"/>
          <w:sz w:val="28"/>
          <w:szCs w:val="28"/>
          <w:lang w:val="pt-BR"/>
        </w:rPr>
        <w:t>2. Cơ quan, tổ chức, cá nhân không được tổ chức, cho phép hoặc bán thuốc lá tại các địa điểm quy định tại Điều 11, Điều 12, trừ điểm a khoản 1 Điều 12 của Luật này; không được bán thuốc lá phía ngoài cổng nhà trẻ, trường mẫu giáo, trường tiểu học, trung học cơ sở, phổ thông trung học, viện nghiên cứu y học, bệnh viện, nhà hộ sinh, trung tâm y tế dự phòng, trạm y tế xã, phường, thị trấn trong phạm vi 100 mét (m) tính từ ranh giới khuôn viên gần nhất của cơ sở đó.</w:t>
      </w:r>
    </w:p>
    <w:p w:rsidR="00231F05" w:rsidRDefault="00231F05" w:rsidP="00DC729B">
      <w:pPr>
        <w:spacing w:before="120" w:after="120" w:line="240" w:lineRule="auto"/>
      </w:pPr>
    </w:p>
    <w:sectPr w:rsidR="00231F05" w:rsidSect="00DC729B">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29B"/>
    <w:rsid w:val="00231F05"/>
    <w:rsid w:val="00DC7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DC729B"/>
    <w:pPr>
      <w:spacing w:before="100" w:beforeAutospacing="1" w:after="100" w:afterAutospacing="1" w:line="240" w:lineRule="auto"/>
      <w:outlineLvl w:val="3"/>
    </w:pPr>
    <w:rPr>
      <w:rFonts w:eastAsia="Times New Roman" w:cs="Times New Roman"/>
      <w:b/>
      <w:bCs/>
      <w:szCs w:val="24"/>
    </w:rPr>
  </w:style>
  <w:style w:type="paragraph" w:styleId="Heading5">
    <w:name w:val="heading 5"/>
    <w:basedOn w:val="Normal"/>
    <w:link w:val="Heading5Char"/>
    <w:uiPriority w:val="9"/>
    <w:qFormat/>
    <w:rsid w:val="00DC729B"/>
    <w:pPr>
      <w:spacing w:before="100" w:beforeAutospacing="1" w:after="100" w:afterAutospacing="1" w:line="240" w:lineRule="auto"/>
      <w:outlineLvl w:val="4"/>
    </w:pPr>
    <w:rPr>
      <w:rFonts w:eastAsia="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DC729B"/>
    <w:pPr>
      <w:spacing w:before="100" w:beforeAutospacing="1" w:after="100" w:afterAutospacing="1" w:line="240" w:lineRule="auto"/>
    </w:pPr>
    <w:rPr>
      <w:rFonts w:eastAsia="Times New Roman" w:cs="Times New Roman"/>
      <w:szCs w:val="24"/>
    </w:rPr>
  </w:style>
  <w:style w:type="character" w:customStyle="1" w:styleId="BodyTextIndentChar">
    <w:name w:val="Body Text Indent Char"/>
    <w:basedOn w:val="DefaultParagraphFont"/>
    <w:link w:val="BodyTextIndent"/>
    <w:uiPriority w:val="99"/>
    <w:semiHidden/>
    <w:rsid w:val="00DC729B"/>
    <w:rPr>
      <w:rFonts w:eastAsia="Times New Roman" w:cs="Times New Roman"/>
      <w:szCs w:val="24"/>
    </w:rPr>
  </w:style>
  <w:style w:type="paragraph" w:styleId="BodyTextIndent2">
    <w:name w:val="Body Text Indent 2"/>
    <w:basedOn w:val="Normal"/>
    <w:link w:val="BodyTextIndent2Char"/>
    <w:uiPriority w:val="99"/>
    <w:semiHidden/>
    <w:unhideWhenUsed/>
    <w:rsid w:val="00DC729B"/>
    <w:pPr>
      <w:spacing w:after="120" w:line="480" w:lineRule="auto"/>
      <w:ind w:left="360"/>
    </w:pPr>
  </w:style>
  <w:style w:type="character" w:customStyle="1" w:styleId="BodyTextIndent2Char">
    <w:name w:val="Body Text Indent 2 Char"/>
    <w:basedOn w:val="DefaultParagraphFont"/>
    <w:link w:val="BodyTextIndent2"/>
    <w:uiPriority w:val="99"/>
    <w:semiHidden/>
    <w:rsid w:val="00DC729B"/>
  </w:style>
  <w:style w:type="character" w:customStyle="1" w:styleId="Heading4Char">
    <w:name w:val="Heading 4 Char"/>
    <w:basedOn w:val="DefaultParagraphFont"/>
    <w:link w:val="Heading4"/>
    <w:uiPriority w:val="9"/>
    <w:rsid w:val="00DC729B"/>
    <w:rPr>
      <w:rFonts w:eastAsia="Times New Roman" w:cs="Times New Roman"/>
      <w:b/>
      <w:bCs/>
      <w:szCs w:val="24"/>
    </w:rPr>
  </w:style>
  <w:style w:type="character" w:customStyle="1" w:styleId="Heading5Char">
    <w:name w:val="Heading 5 Char"/>
    <w:basedOn w:val="DefaultParagraphFont"/>
    <w:link w:val="Heading5"/>
    <w:uiPriority w:val="9"/>
    <w:rsid w:val="00DC729B"/>
    <w:rPr>
      <w:rFonts w:eastAsia="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DC729B"/>
    <w:pPr>
      <w:spacing w:before="100" w:beforeAutospacing="1" w:after="100" w:afterAutospacing="1" w:line="240" w:lineRule="auto"/>
      <w:outlineLvl w:val="3"/>
    </w:pPr>
    <w:rPr>
      <w:rFonts w:eastAsia="Times New Roman" w:cs="Times New Roman"/>
      <w:b/>
      <w:bCs/>
      <w:szCs w:val="24"/>
    </w:rPr>
  </w:style>
  <w:style w:type="paragraph" w:styleId="Heading5">
    <w:name w:val="heading 5"/>
    <w:basedOn w:val="Normal"/>
    <w:link w:val="Heading5Char"/>
    <w:uiPriority w:val="9"/>
    <w:qFormat/>
    <w:rsid w:val="00DC729B"/>
    <w:pPr>
      <w:spacing w:before="100" w:beforeAutospacing="1" w:after="100" w:afterAutospacing="1" w:line="240" w:lineRule="auto"/>
      <w:outlineLvl w:val="4"/>
    </w:pPr>
    <w:rPr>
      <w:rFonts w:eastAsia="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DC729B"/>
    <w:pPr>
      <w:spacing w:before="100" w:beforeAutospacing="1" w:after="100" w:afterAutospacing="1" w:line="240" w:lineRule="auto"/>
    </w:pPr>
    <w:rPr>
      <w:rFonts w:eastAsia="Times New Roman" w:cs="Times New Roman"/>
      <w:szCs w:val="24"/>
    </w:rPr>
  </w:style>
  <w:style w:type="character" w:customStyle="1" w:styleId="BodyTextIndentChar">
    <w:name w:val="Body Text Indent Char"/>
    <w:basedOn w:val="DefaultParagraphFont"/>
    <w:link w:val="BodyTextIndent"/>
    <w:uiPriority w:val="99"/>
    <w:semiHidden/>
    <w:rsid w:val="00DC729B"/>
    <w:rPr>
      <w:rFonts w:eastAsia="Times New Roman" w:cs="Times New Roman"/>
      <w:szCs w:val="24"/>
    </w:rPr>
  </w:style>
  <w:style w:type="paragraph" w:styleId="BodyTextIndent2">
    <w:name w:val="Body Text Indent 2"/>
    <w:basedOn w:val="Normal"/>
    <w:link w:val="BodyTextIndent2Char"/>
    <w:uiPriority w:val="99"/>
    <w:semiHidden/>
    <w:unhideWhenUsed/>
    <w:rsid w:val="00DC729B"/>
    <w:pPr>
      <w:spacing w:after="120" w:line="480" w:lineRule="auto"/>
      <w:ind w:left="360"/>
    </w:pPr>
  </w:style>
  <w:style w:type="character" w:customStyle="1" w:styleId="BodyTextIndent2Char">
    <w:name w:val="Body Text Indent 2 Char"/>
    <w:basedOn w:val="DefaultParagraphFont"/>
    <w:link w:val="BodyTextIndent2"/>
    <w:uiPriority w:val="99"/>
    <w:semiHidden/>
    <w:rsid w:val="00DC729B"/>
  </w:style>
  <w:style w:type="character" w:customStyle="1" w:styleId="Heading4Char">
    <w:name w:val="Heading 4 Char"/>
    <w:basedOn w:val="DefaultParagraphFont"/>
    <w:link w:val="Heading4"/>
    <w:uiPriority w:val="9"/>
    <w:rsid w:val="00DC729B"/>
    <w:rPr>
      <w:rFonts w:eastAsia="Times New Roman" w:cs="Times New Roman"/>
      <w:b/>
      <w:bCs/>
      <w:szCs w:val="24"/>
    </w:rPr>
  </w:style>
  <w:style w:type="character" w:customStyle="1" w:styleId="Heading5Char">
    <w:name w:val="Heading 5 Char"/>
    <w:basedOn w:val="DefaultParagraphFont"/>
    <w:link w:val="Heading5"/>
    <w:uiPriority w:val="9"/>
    <w:rsid w:val="00DC729B"/>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087723">
      <w:bodyDiv w:val="1"/>
      <w:marLeft w:val="0"/>
      <w:marRight w:val="0"/>
      <w:marTop w:val="0"/>
      <w:marBottom w:val="0"/>
      <w:divBdr>
        <w:top w:val="none" w:sz="0" w:space="0" w:color="auto"/>
        <w:left w:val="none" w:sz="0" w:space="0" w:color="auto"/>
        <w:bottom w:val="none" w:sz="0" w:space="0" w:color="auto"/>
        <w:right w:val="none" w:sz="0" w:space="0" w:color="auto"/>
      </w:divBdr>
    </w:div>
    <w:div w:id="535117554">
      <w:bodyDiv w:val="1"/>
      <w:marLeft w:val="0"/>
      <w:marRight w:val="0"/>
      <w:marTop w:val="0"/>
      <w:marBottom w:val="0"/>
      <w:divBdr>
        <w:top w:val="none" w:sz="0" w:space="0" w:color="auto"/>
        <w:left w:val="none" w:sz="0" w:space="0" w:color="auto"/>
        <w:bottom w:val="none" w:sz="0" w:space="0" w:color="auto"/>
        <w:right w:val="none" w:sz="0" w:space="0" w:color="auto"/>
      </w:divBdr>
    </w:div>
    <w:div w:id="890968694">
      <w:bodyDiv w:val="1"/>
      <w:marLeft w:val="0"/>
      <w:marRight w:val="0"/>
      <w:marTop w:val="0"/>
      <w:marBottom w:val="0"/>
      <w:divBdr>
        <w:top w:val="none" w:sz="0" w:space="0" w:color="auto"/>
        <w:left w:val="none" w:sz="0" w:space="0" w:color="auto"/>
        <w:bottom w:val="none" w:sz="0" w:space="0" w:color="auto"/>
        <w:right w:val="none" w:sz="0" w:space="0" w:color="auto"/>
      </w:divBdr>
    </w:div>
    <w:div w:id="124421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278</Words>
  <Characters>1590</Characters>
  <Application>Microsoft Office Word</Application>
  <DocSecurity>0</DocSecurity>
  <Lines>13</Lines>
  <Paragraphs>3</Paragraphs>
  <ScaleCrop>false</ScaleCrop>
  <Company/>
  <LinksUpToDate>false</LinksUpToDate>
  <CharactersWithSpaces>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2022-02-08T08:37:00Z</dcterms:created>
  <dcterms:modified xsi:type="dcterms:W3CDTF">2022-02-08T08:40:00Z</dcterms:modified>
</cp:coreProperties>
</file>